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Business Requirements Document — Elektronické schvaľovanie dovoleniek a služobných ciest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Business Requirements Document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Účel dokumentu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Tento dokument slúži ako pracovný základ na riadenie a overenie obchodných požiadaviek iniciatívy, ktorej cieľom je nahradiť papierové a e-mailové schvaľovanie dovoleniek a služobných ciest digitálnym procesom.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Dokument pokrýva: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potrebu zamestnancov zadávať žiadosti cez webové a mobilné rozhranie,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potrebu nadriadených schvaľovať žiadosti jedným kliknutím,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potrebu HR získavať prehľad o žiadostiach,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potrebu exportovať údaje do mzdového systému,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relevantné obchodné požiadavky, pravidlá, dátové a procesné očakávania, akceptačné podmienky a sledovateľnosť.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Ako faktický vstup je potvrdené, že firma má 300 zamestnancov a 3 pobočky. Konkrétne organizačné hranice, schvaľovacie politiky, integrácie, vlastníci rozhodnutí, termíny a akceptačné prahy sú TBD — vyžaduje sa schválený rozsah iniciatívy, evidované pravidlá a rozhodnutia zainteresovaných strán.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Obchodný kontext a ciele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Podľa dodaného zadania firma v súčasnosti používa papierové a e-mailové schvaľovanie dovoleniek a služobných ciest. Požadovaný budúci stav zahŕňa digitálne zadávanie žiadostí cez web a mobil, jedným kliknutím vykonávané schválenie nadriadeným, prehľad pre HR a export do mzdového systému.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Potvrdené východiskové skutočnosti: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predmetom iniciatívy sú dovolenky a služobné cesty,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existujúce schvaľovanie je založené na papieri a e-mailoch,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požadované používateľské kanály sú web a mobil,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požadované úlohy nadriadeného zahŕňajú schválenie jedným kliknutím,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HR má mať prehľad,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požadovaný je export do mzdového systému,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organizácia má 300 zamestnancov a 3 pobočky.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Ciele iniciatívy: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C-01: Umožniť digitálne podávanie žiadostí o dovolenku a služobnú cestu — zdroj: dodaný brief.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C-02: Umožniť nadriadenému schváliť žiadosť jedným kliknutím — zdroj: dodaný brief.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C-03: Poskytnúť HR prehľad o žiadostiach — zdroj: dodaný brief.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C-04: Umožniť export relevantných údajov do mzdového systému — zdroj: dodaný brief.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Podrobné obchodné dôvody, merateľné výsledky, dotknuté organizačné jednotky a schválené cieľové hodnoty sú TBD — vyžaduje sa schválený dokument obchodného kontextu a cieľov. Technické riešenie, konkrétna platforma a spôsob implementácie nie sú v dodanom vstupe určené.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Rozsah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Predbežne zahrnuté: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elektronické zadávanie žiadostí o dovolenku a služobnú cestu,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prístup zamestnancov cez web,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prístup zamestnancov cez mobil,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schvaľovanie nadriadeným jedným kliknutím,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prehľad žiadostí pre HR,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export údajov do mzdového systému,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zamestnanci v organizácii s rozsahom 300 zamestnancov a 3 pobočiek.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Výslovne nepotvrdené alebo vylúčené: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konkrétne schvaľovacie úrovne a zastupovanie — TBD; vyžaduje sa schválená schvaľovacia politika,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konkrétne polia žiadostí — TBD; vyžaduje sa dátový katalóg alebo schválený návrh údajov,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pravidlá výpočtu nároku na dovolenku — TBD; vyžaduje sa platná HR politika,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pravidlá služobných ciest a náhrad — TBD; vyžaduje sa schválená cestovná politika,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spôsob autentifikácie a autorizácie — TBD; vyžaduje sa schválenie bezpečnostných požiadaviek,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technológia, architektúra a konkrétny mzdový systém — TBD; vyžaduje sa schválený technický a integračný rozsah,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migrácia historických papierových alebo e-mailových záznamov — TBD; vyžaduje sa rozhodnutie o migrácii,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konkrétne termíny, rozpočet a implementačné etapy — TBD; vyžaduje sa schválený projektový rámec.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Zmena hraníc rozsahu a autorita oprávnená takúto zmenu schváliť sú TBD — vyžaduje sa rozhodnutie vlastníka iniciatívy alebo inej určenej schvaľovacej autority.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Zainteresované strany a používatelia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Identita, zodpovednosti a rozhodovacie právomoci zainteresovaných strán nie sú v dodanom vstupe špecifikované. Nasledujúce roly vyplývajú iba z opisu požadovaného procesu a vyžadujú potvrdenie: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Zamestnanci:</w:t>
      </w:r>
      <w:r>
        <w:rPr>
          <w:b w:val="false"/>
          <w:bCs w:val="false"/>
          <w:i w:val="false"/>
          <w:iCs w:val="false"/>
        </w:rPr>
        <w:t xml:space="preserve"> podávajú žiadosti o dovolenku a služobné cesty. Ich konkrétne potreby, povinné údaje a konzultačná úloha sú TBD — vyžaduje sa záznam z elicitačných stretnutí.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Nadriadení:</w:t>
      </w:r>
      <w:r>
        <w:rPr>
          <w:b w:val="false"/>
          <w:bCs w:val="false"/>
          <w:i w:val="false"/>
          <w:iCs w:val="false"/>
        </w:rPr>
        <w:t xml:space="preserve"> posudzujú a schvaľujú alebo zamietajú žiadosti. Rozsah ich právomocí, pravidlá zastupovania a rozhodovacia autorita sú TBD — vyžaduje sa schválená schvaľovacia politika.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HR:</w:t>
      </w:r>
      <w:r>
        <w:rPr>
          <w:b w:val="false"/>
          <w:bCs w:val="false"/>
          <w:i w:val="false"/>
          <w:iCs w:val="false"/>
        </w:rPr>
        <w:t xml:space="preserve"> potrebuje prehľad o žiadostiach a pravdepodobne využíva export údajov. Konkrétne reportovacie, kontrolné a akceptačné zodpovednosti sú TBD — vyžaduje sa potvrdenie vlastníka HR procesu.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Mzdový systém alebo jeho vlastník:</w:t>
      </w:r>
      <w:r>
        <w:rPr>
          <w:b w:val="false"/>
          <w:bCs w:val="false"/>
          <w:i w:val="false"/>
          <w:iCs w:val="false"/>
        </w:rPr>
        <w:t xml:space="preserve"> prijíma exportované údaje. Identita systému, integračné rozhranie, formát a vlastník sú TBD — vyžaduje sa schválená integračná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Vlastník iniciatívy:</w:t>
      </w:r>
      <w:r>
        <w:rPr>
          <w:b w:val="false"/>
          <w:bCs w:val="false"/>
          <w:i w:val="false"/>
          <w:iCs w:val="false"/>
        </w:rPr>
        <w:t xml:space="preserve"> schvaľuje rozsah a obchodnú baseline. Konkrétna osoba alebo organizačná rola je TBD — vyžaduje sa rozhodnutie o governance iniciatívy.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Dodávateľ alebo realizačný tím:</w:t>
      </w:r>
      <w:r>
        <w:rPr>
          <w:b w:val="false"/>
          <w:bCs w:val="false"/>
          <w:i w:val="false"/>
          <w:iCs w:val="false"/>
        </w:rPr>
        <w:t xml:space="preserve"> môže byť konzumentom požiadaviek. Účasť a zodpovednosti sú TBD — vyžaduje sa schválený realizačný model.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Obchodné potreby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Podrobné obchodné potreby nie sú samostatne dodané. Z briefu možno odvodiť tieto kandidátne potreby, ktoré musia byť potvrdené ako schválené obchodné potreby: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BN-01:</w:t>
      </w:r>
      <w:r>
        <w:rPr>
          <w:b w:val="false"/>
          <w:bCs w:val="false"/>
          <w:i w:val="false"/>
          <w:iCs w:val="false"/>
        </w:rPr>
        <w:t xml:space="preserve"> Firma potrebuje riadiť žiadosti o dovolenku a služobnú cestu digitálne namiesto papierového a e-mailového postupu.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Prínos:</w:t>
      </w:r>
      <w:r>
        <w:rPr>
          <w:b w:val="false"/>
          <w:bCs w:val="false"/>
          <w:i w:val="false"/>
          <w:iCs w:val="false"/>
        </w:rPr>
        <w:t xml:space="preserve"> TBD — vyžaduje sa schválené zdôvodnenie a očakávaný obchodný výsledok. </w:t>
      </w:r>
      <w:r>
        <w:rPr>
          <w:b/>
          <w:bCs/>
          <w:i w:val="false"/>
          <w:iCs w:val="false"/>
        </w:rPr>
        <w:t xml:space="preserve">Príjemcovia:</w:t>
      </w:r>
      <w:r>
        <w:rPr>
          <w:b w:val="false"/>
          <w:bCs w:val="false"/>
          <w:i w:val="false"/>
          <w:iCs w:val="false"/>
        </w:rPr>
        <w:t xml:space="preserve"> TBD — vyžaduje sa potvrdený register zainteresovaných strán. </w:t>
      </w: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TBD — vyžaduje sa schválený spôsob prioritizácie. </w:t>
      </w: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dodaný brief.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BN-02:</w:t>
      </w:r>
      <w:r>
        <w:rPr>
          <w:b w:val="false"/>
          <w:bCs w:val="false"/>
          <w:i w:val="false"/>
          <w:iCs w:val="false"/>
        </w:rPr>
        <w:t xml:space="preserve"> Zamestnanci potrebujú podávať žiadosti cez web a mobil.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Prínos:</w:t>
      </w:r>
      <w:r>
        <w:rPr>
          <w:b w:val="false"/>
          <w:bCs w:val="false"/>
          <w:i w:val="false"/>
          <w:iCs w:val="false"/>
        </w:rPr>
        <w:t xml:space="preserve"> TBD — vyžaduje sa schválený cieľ používateľskej dostupnosti. </w:t>
      </w:r>
      <w:r>
        <w:rPr>
          <w:b/>
          <w:bCs/>
          <w:i w:val="false"/>
          <w:iCs w:val="false"/>
        </w:rPr>
        <w:t xml:space="preserve">Príjemcovia:</w:t>
      </w:r>
      <w:r>
        <w:rPr>
          <w:b w:val="false"/>
          <w:bCs w:val="false"/>
          <w:i w:val="false"/>
          <w:iCs w:val="false"/>
        </w:rPr>
        <w:t xml:space="preserve"> zamestnanci, podlieha potvrdeniu. </w:t>
      </w: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TBD — vyžaduje sa schválený spôsob prioritizácie. </w:t>
      </w: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dodaný brief.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BN-03:</w:t>
      </w:r>
      <w:r>
        <w:rPr>
          <w:b w:val="false"/>
          <w:bCs w:val="false"/>
          <w:i w:val="false"/>
          <w:iCs w:val="false"/>
        </w:rPr>
        <w:t xml:space="preserve"> Nadriadení potrebujú efektívne vykonávať rozhodnutia o žiadostiach.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Prínos:</w:t>
      </w:r>
      <w:r>
        <w:rPr>
          <w:b w:val="false"/>
          <w:bCs w:val="false"/>
          <w:i w:val="false"/>
          <w:iCs w:val="false"/>
        </w:rPr>
        <w:t xml:space="preserve"> TBD — vyžaduje sa merateľný cieľ alebo schválené kritérium efektívnosti. </w:t>
      </w:r>
      <w:r>
        <w:rPr>
          <w:b/>
          <w:bCs/>
          <w:i w:val="false"/>
          <w:iCs w:val="false"/>
        </w:rPr>
        <w:t xml:space="preserve">Príjemcovia:</w:t>
      </w:r>
      <w:r>
        <w:rPr>
          <w:b w:val="false"/>
          <w:bCs w:val="false"/>
          <w:i w:val="false"/>
          <w:iCs w:val="false"/>
        </w:rPr>
        <w:t xml:space="preserve"> nadriadení, podlieha potvrdeniu. </w:t>
      </w: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TBD — vyžaduje sa schválený spôsob prioritizácie. </w:t>
      </w: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dodaný brief.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BN-04:</w:t>
      </w:r>
      <w:r>
        <w:rPr>
          <w:b w:val="false"/>
          <w:bCs w:val="false"/>
          <w:i w:val="false"/>
          <w:iCs w:val="false"/>
        </w:rPr>
        <w:t xml:space="preserve"> HR potrebuje centralizovaný prehľad o žiadostiach a možnosť exportovať údaje do mzdového systému.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Prínos:</w:t>
      </w:r>
      <w:r>
        <w:rPr>
          <w:b w:val="false"/>
          <w:bCs w:val="false"/>
          <w:i w:val="false"/>
          <w:iCs w:val="false"/>
        </w:rPr>
        <w:t xml:space="preserve"> TBD — vyžaduje sa schválený účel prehľadu a exportu. </w:t>
      </w:r>
      <w:r>
        <w:rPr>
          <w:b/>
          <w:bCs/>
          <w:i w:val="false"/>
          <w:iCs w:val="false"/>
        </w:rPr>
        <w:t xml:space="preserve">Príjemcovia:</w:t>
      </w:r>
      <w:r>
        <w:rPr>
          <w:b w:val="false"/>
          <w:bCs w:val="false"/>
          <w:i w:val="false"/>
          <w:iCs w:val="false"/>
        </w:rPr>
        <w:t xml:space="preserve"> HR a mzdová funkcia, podlieha potvrdeniu. </w:t>
      </w: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TBD — vyžaduje sa schválený spôsob prioritizácie. </w:t>
      </w: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dodaný brief.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Kandidátne potreby, ich konflikty, merateľné hodnoty a schválenie sú TBD — vyžaduje sa schválený register obchodných potrieb.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Obchodné požiadavky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Nasledujúce požiadavky predstavujú riešenie-neutrálne rozpracovanie dodaného briefu. Ich schválený stav, priorita a úplná akceptácia sú TBD — vyžaduje sa schválený register požiadaviek a rozhodnutia zainteresovaných strán.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74"/>
        <w:gridCol w:w="1573"/>
        <w:gridCol w:w="1374"/>
        <w:gridCol w:w="1573"/>
        <w:gridCol w:w="896"/>
        <w:gridCol w:w="1573"/>
        <w:gridCol w:w="1375"/>
      </w:tblGrid>
      <w:tr>
        <w:trPr>
          <w:cantSplit/>
          <w:tblHeader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požiadavky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Požiadavka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Odôvodnenie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Priorita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Akceptácia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Organizácia musí umožniť zamestnancom podať žiadosť o dovolenku elektronicky.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BN-01.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Žiadosť možno podať v schválenom procese; presné scenáre a prahy sú TBD — vyžaduje sa akceptačná špecifikácia.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BR-002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Organizácia musí umožniť zamestnancom podať žiadosť o služobnú cestu elektronicky.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BN-01.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Žiadosť možno podať v schválenom procese; presné scenáre a prahy sú TBD — vyžaduje sa akceptačná špecifikácia.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BR-003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Organizácia musí sprístupniť podávanie žiadostí cez web.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BN-02.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Schválený používateľ môže podať žiadosť cez web; prístupové pravidlá sú TBD — vyžaduje sa používateľská a bezpečnostná špecifikácia.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BR-004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Organizácia musí sprístupniť podávanie žiadostí cez mobil.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BN-02.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Schválený používateľ môže podať žiadosť cez mobil; podporované platformy sú TBD — vyžaduje sa schválenie rozsahu.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BR-005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Nadriadený musí mať možnosť vykonať schválenie žiadosti jedným kliknutím.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BN-03.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Oprávnený nadriadený vykoná schválenie jedným kliknutím v určenom scenári; definícia scenára a výnimiek je TBD — vyžaduje sa schválená schvaľovacia politika.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BR-006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HR musí mať k dispozícii prehľad o žiadostiach.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BN-04.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HR vidí dohodnutý súbor žiadostí a stavov; obsah, filtre a aktuálnosť sú TBD — vyžaduje sa reportovacia špecifikácia.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  <w:tr>
        <w:trPr>
          <w:cantSplit/>
        </w:trPr>
        <w:tc>
          <w:tcPr>
            <w:tcW w:type="dxa" w:w="12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BR-007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Organizácia musí umožniť export údajov do mzdového systému.</w:t>
            </w:r>
          </w:p>
        </w:tc>
        <w:tc>
          <w:tcPr>
            <w:tcW w:type="dxa" w:w="13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Podpora pre BN-04.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schválené prioritizačné rozhodnutie.</w:t>
            </w:r>
          </w:p>
        </w:tc>
        <w:tc>
          <w:tcPr>
            <w:tcW w:type="dxa" w:w="8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</w:t>
            </w:r>
          </w:p>
        </w:tc>
        <w:tc>
          <w:tcPr>
            <w:tcW w:type="dxa" w:w="157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Export obsahuje schválené údaje v dohodnutom formáte; údaje, formát, frekvencia a výsledok overenia sú TBD — vyžaduje sa integračná špecifikácia.</w:t>
            </w:r>
          </w:p>
        </w:tc>
        <w:tc>
          <w:tcPr>
            <w:tcW w:type="dxa" w:w="137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Kandidátna — vyžaduje sa schválenie.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Duplicitné, konfliktné alebo neúplné požiadavky nemožno bez ďalších podkladov definitívne posúdiť. Overenie je TBD — vyžaduje sa schválený katalóg požiadaviek a elicitačné záznamy.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Obchodné pravidlá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Pravidlá schvaľovania dovoleniek, služobných ciest, nárokov, zastupovania, výnimiek a exportu neboli dodané. Nasledujúca tabuľka preto eviduje iba stav dostupných podkladov.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14"/>
        <w:gridCol w:w="1578"/>
        <w:gridCol w:w="1296"/>
        <w:gridCol w:w="1390"/>
        <w:gridCol w:w="1390"/>
        <w:gridCol w:w="1484"/>
        <w:gridCol w:w="1486"/>
      </w:tblGrid>
      <w:tr>
        <w:trPr>
          <w:cantSplit/>
          <w:tblHeader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pravidla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Pravidlo</w:t>
            </w:r>
          </w:p>
        </w:tc>
        <w:tc>
          <w:tcPr>
            <w:tcW w:type="dxa" w:w="12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Spúšťač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Výsledok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4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BRL-001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Žiadosť o dovolenku podlieha schváleniu podľa pravidiel organizácie. Konkrétne pravidlo nie je dodané.</w:t>
            </w:r>
          </w:p>
        </w:tc>
        <w:tc>
          <w:tcPr>
            <w:tcW w:type="dxa" w:w="12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Podanie žiadosti o dovolenku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schválená HR a schvaľovacia politika.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register vlastníkov pravidiel.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Dodatý brief iba potvrdzuje existenciu schvaľovania.</w:t>
            </w:r>
          </w:p>
        </w:tc>
        <w:tc>
          <w:tcPr>
            <w:tcW w:type="dxa" w:w="14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schválenie.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BRL-002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Žiadosť o služobnú cestu podlieha schváleniu podľa pravidiel organizácie. Konkrétne pravidlo nie je dodané.</w:t>
            </w:r>
          </w:p>
        </w:tc>
        <w:tc>
          <w:tcPr>
            <w:tcW w:type="dxa" w:w="12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Podanie žiadosti o služobnú cestu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schválená cestovná a schvaľovacia politika.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register vlastníkov pravidiel.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Dodatý brief iba potvrdzuje existenciu schvaľovania.</w:t>
            </w:r>
          </w:p>
        </w:tc>
        <w:tc>
          <w:tcPr>
            <w:tcW w:type="dxa" w:w="14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schválenie.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BRL-003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Schválenie môže vykonať oprávnený nadriadený. Kritériá oprávnenia nie sú dodané.</w:t>
            </w:r>
          </w:p>
        </w:tc>
        <w:tc>
          <w:tcPr>
            <w:tcW w:type="dxa" w:w="12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Žiadosť čakajúca na rozhodnutie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Schválenie alebo zamietnutie podľa schválenej politiky.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schvaľovacej politiky.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Dodatý brief</w:t>
            </w:r>
          </w:p>
        </w:tc>
        <w:tc>
          <w:tcPr>
            <w:tcW w:type="dxa" w:w="14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rolí a výnimiek.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BRL-004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Údaje určené na export musia byť definované schválenou integračnou špecifikáciou.</w:t>
            </w:r>
          </w:p>
        </w:tc>
        <w:tc>
          <w:tcPr>
            <w:tcW w:type="dxa" w:w="129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Schválená žiadosť alebo exportný cyklus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schválenie obsahu a formátu exportu.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integrácie.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Dodatý brief</w:t>
            </w:r>
          </w:p>
        </w:tc>
        <w:tc>
          <w:tcPr>
            <w:tcW w:type="dxa" w:w="148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integračná špecifikácia.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Precedence pravidiel, konflikty a výnimky sú TBD — vyžaduje sa schválený register politík a rozhodnutí.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Požiadavky na dáta a informácie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Konkrétne dátové polia, kvalitatívne pravidlá, retenčné obdobia, prístupové oprávnenia a vlastníci údajov neboli dodané. Minimálne informačné predmety vyplývajúce z briefu sú: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DAT-001 — Žiadosť o dovolenku:</w:t>
      </w:r>
      <w:r>
        <w:rPr>
          <w:b w:val="false"/>
          <w:bCs w:val="false"/>
          <w:i w:val="false"/>
          <w:iCs w:val="false"/>
        </w:rPr>
        <w:t xml:space="preserve"> obsah, povinné údaje, stav, história a zdroj sú TBD — vyžaduje sa dátový katalóg a HR politika. Obchodný účel je podpora podania a schválenia dovolenky.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DAT-002 — Žiadosť o služobnú cestu:</w:t>
      </w:r>
      <w:r>
        <w:rPr>
          <w:b w:val="false"/>
          <w:bCs w:val="false"/>
          <w:i w:val="false"/>
          <w:iCs w:val="false"/>
        </w:rPr>
        <w:t xml:space="preserve"> obsah, povinné údaje, stav, história a zdroj sú TBD — vyžaduje sa dátový katalóg a cestovná politika. Obchodný účel je podpora podania a schválenia služobnej cesty.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DAT-003 — Stav schválenia:</w:t>
      </w:r>
      <w:r>
        <w:rPr>
          <w:b w:val="false"/>
          <w:bCs w:val="false"/>
          <w:i w:val="false"/>
          <w:iCs w:val="false"/>
        </w:rPr>
        <w:t xml:space="preserve"> povolené hodnoty, zodpovedná rola, časové pravidlá a história zmien sú TBD — vyžaduje sa schválený proces a pravidlá auditu.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DAT-004 — Prehľad pre HR:</w:t>
      </w:r>
      <w:r>
        <w:rPr>
          <w:b w:val="false"/>
          <w:bCs w:val="false"/>
          <w:i w:val="false"/>
          <w:iCs w:val="false"/>
        </w:rPr>
        <w:t xml:space="preserve"> rozsah údajov, filtre, aktuálnosť, prístup a použitie sú TBD — vyžaduje sa reportovacia špecifikácia.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DAT-005 — Export do mzdového systému:</w:t>
      </w:r>
      <w:r>
        <w:rPr>
          <w:b w:val="false"/>
          <w:bCs w:val="false"/>
          <w:i w:val="false"/>
          <w:iCs w:val="false"/>
        </w:rPr>
        <w:t xml:space="preserve"> obsah, formát, frekvencia, kontrola úplnosti a vlastník sú TBD — vyžaduje sa integračná špecifikácia.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Požiadavky na kvalitu, aktuálnosť, uchovávanie a prístup k údajom sú TBD — vyžaduje sa schválená dátová, bezpečnostná a retenčná politika.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Procesné požiadavky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PR-001 — Podanie žiadosti:</w:t>
      </w:r>
      <w:r>
        <w:rPr>
          <w:b w:val="false"/>
          <w:bCs w:val="false"/>
          <w:i w:val="false"/>
          <w:iCs w:val="false"/>
        </w:rPr>
        <w:t xml:space="preserve"> Spúšťačom je potreba zamestnanca požiadať o dovolenku alebo služobnú cestu. Aktérom je zamestnanec. Vstupy, povinné údaje, výstup a správanie pri neúplnej žiadosti sú TBD — vyžaduje sa procesný model.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PR-002 — Posúdenie žiadosti:</w:t>
      </w:r>
      <w:r>
        <w:rPr>
          <w:b w:val="false"/>
          <w:bCs w:val="false"/>
          <w:i w:val="false"/>
          <w:iCs w:val="false"/>
        </w:rPr>
        <w:t xml:space="preserve"> Spúšťačom je podaná žiadosť. Aktérom je nadriadený alebo iná oprávnená rola. Výsledok má zahŕňať rozhodnutie o žiadosti; pravidlá, výnimky a zastupovanie sú TBD — vyžaduje sa schválená schvaľovacia politika.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PR-003 — Schválenie jedným kliknutím:</w:t>
      </w:r>
      <w:r>
        <w:rPr>
          <w:b w:val="false"/>
          <w:bCs w:val="false"/>
          <w:i w:val="false"/>
          <w:iCs w:val="false"/>
        </w:rPr>
        <w:t xml:space="preserve"> Proces musí podporovať schválenie nadriadeným jedným kliknutím v schválenom scenári. Presné podmienky, potvrdenie rozhodnutia a správanie pri chybe sú TBD — vyžaduje sa procesná a akceptačná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PR-004 — HR prehľad:</w:t>
      </w:r>
      <w:r>
        <w:rPr>
          <w:b w:val="false"/>
          <w:bCs w:val="false"/>
          <w:i w:val="false"/>
          <w:iCs w:val="false"/>
        </w:rPr>
        <w:t xml:space="preserve"> Proces musí umožniť HR získať prehľad o žiadostiach. Rozsah, filtre, stavové hodnoty a požadovaná aktuálnosť sú TBD — vyžaduje sa reportovacia špecifikácia.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PR-005 — Export:</w:t>
      </w:r>
      <w:r>
        <w:rPr>
          <w:b w:val="false"/>
          <w:bCs w:val="false"/>
          <w:i w:val="false"/>
          <w:iCs w:val="false"/>
        </w:rPr>
        <w:t xml:space="preserve"> Proces musí podporovať export údajov do mzdového systému. Spúšťač, aktér, rozsah údajov, kontrolné body, výstup a výnimky sú TBD — vyžaduje sa integračná špecifikácia.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Výkonnostné očakávania, lehoty spracovania a požadované výsledky procesu sú TBD — vyžaduje sa schválený katalóg servisných úrovní.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Nefunkčné obchodné očakávania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Dodaný brief uvádza webový a mobilný prístup, schválenie jedným kliknutím, HR prehľad a export do mzdového systému. Merateľné obchodné očakávania však neboli špecifikované.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NFO-001 — Dostupnosť kanálov:</w:t>
      </w:r>
      <w:r>
        <w:rPr>
          <w:b w:val="false"/>
          <w:bCs w:val="false"/>
          <w:i w:val="false"/>
          <w:iCs w:val="false"/>
        </w:rPr>
        <w:t xml:space="preserve"> proces má byť dostupný cez web a mobil. Presný rozsah dostupnosti, podporované zariadenia a výnimky sú TBD — vyžaduje sa schválený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NFO-002 — Jednoduchosť schválenia:</w:t>
      </w:r>
      <w:r>
        <w:rPr>
          <w:b w:val="false"/>
          <w:bCs w:val="false"/>
          <w:i w:val="false"/>
          <w:iCs w:val="false"/>
        </w:rPr>
        <w:t xml:space="preserve"> nadriadený má schváliť žiadosť jedným kliknutím. Prevádzkové podmienky, prípustné výnimky a meranie splnenia sú TBD — vyžaduje sa akceptačná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NFO-003 — Úplnosť HR prehľadu:</w:t>
      </w:r>
      <w:r>
        <w:rPr>
          <w:b w:val="false"/>
          <w:bCs w:val="false"/>
          <w:i w:val="false"/>
          <w:iCs w:val="false"/>
        </w:rPr>
        <w:t xml:space="preserve"> HR má mať prehľad o relevantných žiadostiach. Definícia úplnosti, aktuálnosti a prahová hodnota sú TBD — vyžaduje sa reportovacia požiadavka.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NFO-004 — Správnosť exportu:</w:t>
      </w:r>
      <w:r>
        <w:rPr>
          <w:b w:val="false"/>
          <w:bCs w:val="false"/>
          <w:i w:val="false"/>
          <w:iCs w:val="false"/>
        </w:rPr>
        <w:t xml:space="preserve"> export má poskytovať údaje potrebné pre mzdový systém. Kontrolné pravidlá, prah správnosti a spôsob overenia sú TBD — vyžaduje sa integračná špecifikácia.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Technické mechanizmy, konkrétne časy odozvy, dostupnosť, bezpečnostné úrovne a kapacitné limity sú TBD — vyžaduje sa schválený katalóg nefunkčných a bezpečnostných požiadaviek.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Predpoklady, obmedzenia a závislosti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Predpoklady: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ASM-001:</w:t>
      </w:r>
      <w:r>
        <w:rPr>
          <w:b w:val="false"/>
          <w:bCs w:val="false"/>
          <w:i w:val="false"/>
          <w:iCs w:val="false"/>
        </w:rPr>
        <w:t xml:space="preserve"> Všetkých 300 zamestnancov a 3 pobočky patria do potenciálneho organizačného rozsahu. Overenie a dopad nesplnenia sú TBD — vyžaduje sa schválené rozhodnutie o rozsahu.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ASM-002:</w:t>
      </w:r>
      <w:r>
        <w:rPr>
          <w:b w:val="false"/>
          <w:bCs w:val="false"/>
          <w:i w:val="false"/>
          <w:iCs w:val="false"/>
        </w:rPr>
        <w:t xml:space="preserve"> Zamestnanci a nadriadení budú oprávnení používať príslušné kanály. Overenie, autentifikácia a dopad nesplnenia sú TBD — vyžaduje sa bezpečnostný návrh a používateľský register.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ASM-003:</w:t>
      </w:r>
      <w:r>
        <w:rPr>
          <w:b w:val="false"/>
          <w:bCs w:val="false"/>
          <w:i w:val="false"/>
          <w:iCs w:val="false"/>
        </w:rPr>
        <w:t xml:space="preserve"> Mzdový systém bude schopný prijímať požadovaný export. Overenie a dopad nesplnenia sú TBD — vyžaduje sa integračné posúdenie.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Obmedzenia: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CON-001:</w:t>
      </w:r>
      <w:r>
        <w:rPr>
          <w:b w:val="false"/>
          <w:bCs w:val="false"/>
          <w:i w:val="false"/>
          <w:iCs w:val="false"/>
        </w:rPr>
        <w:t xml:space="preserve"> Existujúci proces je založený na papieri a e-mailoch. Dôsledky pre prechod, paralelnú prevádzku a archiváciu sú TBD — vyžaduje sa migračné a prechodové rozhodnutie.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CON-002:</w:t>
      </w:r>
      <w:r>
        <w:rPr>
          <w:b w:val="false"/>
          <w:bCs w:val="false"/>
          <w:i w:val="false"/>
          <w:iCs w:val="false"/>
        </w:rPr>
        <w:t xml:space="preserve"> Požadovanými kanálmi sú web a mobil. Konkrétne platformové obmedzenia sú TBD — vyžaduje sa schválený rozsah kanálov.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Závislosti: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DEP-001:</w:t>
      </w:r>
      <w:r>
        <w:rPr>
          <w:b w:val="false"/>
          <w:bCs w:val="false"/>
          <w:i w:val="false"/>
          <w:iCs w:val="false"/>
        </w:rPr>
        <w:t xml:space="preserve"> Schválené HR pravidlá pre dovolenky; poskytovateľ, termín a dopad sú TBD — vyžaduje sa register závislostí.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DEP-002:</w:t>
      </w:r>
      <w:r>
        <w:rPr>
          <w:b w:val="false"/>
          <w:bCs w:val="false"/>
          <w:i w:val="false"/>
          <w:iCs w:val="false"/>
        </w:rPr>
        <w:t xml:space="preserve"> Schválené pravidlá služobných ciest; poskytovateľ, termín a dopad sú TBD — vyžaduje sa register závislostí.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DEP-003:</w:t>
      </w:r>
      <w:r>
        <w:rPr>
          <w:b w:val="false"/>
          <w:bCs w:val="false"/>
          <w:i w:val="false"/>
          <w:iCs w:val="false"/>
        </w:rPr>
        <w:t xml:space="preserve"> Mzdový systém a jeho integračné rozhranie; vlastník, termín a dopad sú TBD — vyžaduje sa integračný plán.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DEP-004:</w:t>
      </w:r>
      <w:r>
        <w:rPr>
          <w:b w:val="false"/>
          <w:bCs w:val="false"/>
          <w:i w:val="false"/>
          <w:iCs w:val="false"/>
        </w:rPr>
        <w:t xml:space="preserve"> Schválenie rozsahu a vlastníctva požiadaviek; rozhodovacia autorita a termín sú TBD — vyžaduje sa governance rozhodnutie.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Akceptačné kritériá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Akceptačné podmienky nie sú v dodanom vstupe úplne definované. Predbežná akceptačná základňa je nasledovná: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AC-001 pre BR-001:</w:t>
      </w:r>
      <w:r>
        <w:rPr>
          <w:b w:val="false"/>
          <w:bCs w:val="false"/>
          <w:i w:val="false"/>
          <w:iCs w:val="false"/>
        </w:rPr>
        <w:t xml:space="preserve"> V schválenom scenári musí zamestnanec podať žiadosť o dovolenku. Povinné údaje, očakávaný výsledok, prah a akceptujúca autorita sú TBD — vyžaduje sa akceptačný scenár a HR politika.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AC-002 pre BR-002:</w:t>
      </w:r>
      <w:r>
        <w:rPr>
          <w:b w:val="false"/>
          <w:bCs w:val="false"/>
          <w:i w:val="false"/>
          <w:iCs w:val="false"/>
        </w:rPr>
        <w:t xml:space="preserve"> V schválenom scenári musí zamestnanec podať žiadosť o služobnú cestu. Povinné údaje, očakávaný výsledok, prah a akceptujúca autorita sú TBD — vyžaduje sa akceptačný scenár a cestovná politika.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AC-003 pre BR-003:</w:t>
      </w:r>
      <w:r>
        <w:rPr>
          <w:b w:val="false"/>
          <w:bCs w:val="false"/>
          <w:i w:val="false"/>
          <w:iCs w:val="false"/>
        </w:rPr>
        <w:t xml:space="preserve"> Oprávnený zamestnanec musí podať žiadosť cez web. Podmienky prístupu, prah úspešnosti a akceptujúca autorita sú TBD — vyžaduje sa používateľská a akceptačná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AC-004 pre BR-004:</w:t>
      </w:r>
      <w:r>
        <w:rPr>
          <w:b w:val="false"/>
          <w:bCs w:val="false"/>
          <w:i w:val="false"/>
          <w:iCs w:val="false"/>
        </w:rPr>
        <w:t xml:space="preserve"> Oprávnený zamestnanec musí podať žiadosť cez mobil. Podporované platformy, prah úspešnosti a akceptujúca autorita sú TBD — vyžaduje sa rozsah mobilného kanála.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AC-005 pre BR-005:</w:t>
      </w:r>
      <w:r>
        <w:rPr>
          <w:b w:val="false"/>
          <w:bCs w:val="false"/>
          <w:i w:val="false"/>
          <w:iCs w:val="false"/>
        </w:rPr>
        <w:t xml:space="preserve"> Oprávnený nadriadený musí schváliť žiadosť jedným kliknutím. Výnimky, potvrdenie výsledku, prah a akceptujúca autorita sú TBD — vyžaduje sa schvaľovacia a akceptačná špecifikácia.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AC-006 pre BR-006:</w:t>
      </w:r>
      <w:r>
        <w:rPr>
          <w:b w:val="false"/>
          <w:bCs w:val="false"/>
          <w:i w:val="false"/>
          <w:iCs w:val="false"/>
        </w:rPr>
        <w:t xml:space="preserve"> HR musí vidieť schválený rozsah žiadostí a ich stavov. Obsah, aktuálnosť, prah a akceptujúca autorita sú TBD — vyžaduje sa reportovacia špecifikácia.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AC-007 pre BR-007:</w:t>
      </w:r>
      <w:r>
        <w:rPr>
          <w:b w:val="false"/>
          <w:bCs w:val="false"/>
          <w:i w:val="false"/>
          <w:iCs w:val="false"/>
        </w:rPr>
        <w:t xml:space="preserve"> Export musí obsahovať schválený súbor údajov v schválenom formáte pre mzdový systém. Kontroly, prah, frekvencia a akceptujúca autorita sú TBD — vyžaduje sa integračná špecifikácia.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Výsledky vykonania akceptačných testov, schválenie kritérií a uzavretie nedostatkov sú TBD — vyžaduje sa akceptačný plán a záznamy o vykonaní.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Sledovateľnosť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Dostupný brief poskytuje základnú väzbu medzi požiadavkami a kandidátnymi potrebami. Väzby na schválené ciele, pravidlá, dátové položky a akceptačné dôkazy zostávajú čiastočné.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19"/>
        <w:gridCol w:w="1419"/>
        <w:gridCol w:w="2037"/>
        <w:gridCol w:w="2556"/>
        <w:gridCol w:w="2207"/>
      </w:tblGrid>
      <w:tr>
        <w:trPr>
          <w:cantSplit/>
          <w:tblHeader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zdroja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cieľa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Vzťah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 pokrytia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Dôkazy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BN-01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BN-01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BR-002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BN-02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BR-003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BN-02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BR-004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BN-03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BR-005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BN-04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BR-006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BN-04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BR-007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Potreba podporuje požiadavku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schválenie potreby a akceptácie.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brief; zdrojová verzia je TBD — vyžaduje sa riadený zdrojový záznam.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C-01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BN-01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Cieľ podporuje potrebu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schválený register cieľov a potrieb.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C-02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BN-03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Cieľ podporuje potrebu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schválený register cieľov a potrieb.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C-03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BN-04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Cieľ podporuje potrebu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schválený register cieľov a potrieb.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C-04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BN-04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Cieľ podporuje potrebu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Čiastočné — vyžaduje sa schválený register cieľov a potrieb.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Dodaný brief.</w:t>
            </w:r>
          </w:p>
        </w:tc>
      </w:tr>
      <w:tr>
        <w:trPr>
          <w:cantSplit/>
        </w:trPr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BR-001 až BR-007</w:t>
            </w:r>
          </w:p>
        </w:tc>
        <w:tc>
          <w:tcPr>
            <w:tcW w:type="dxa" w:w="141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AC-001 až AC-007</w:t>
            </w:r>
          </w:p>
        </w:tc>
        <w:tc>
          <w:tcPr>
            <w:tcW w:type="dxa" w:w="20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Požiadavka má akceptačné kritérium</w:t>
            </w:r>
          </w:p>
        </w:tc>
        <w:tc>
          <w:tcPr>
            <w:tcW w:type="dxa" w:w="255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Neúplné — prahy, autority a vykonané výsledky sú TBD; vyžaduje sa akceptačný plán.</w:t>
            </w:r>
          </w:p>
        </w:tc>
        <w:tc>
          <w:tcPr>
            <w:tcW w:type="dxa" w:w="22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Tento dokument a dodaný brief.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Osirelé požiadavky, duplicity, nesplnené potreby a rozpory v baseline nemožno definitívne vyhodnotiť bez úplného registra cieľov, potrieb, požiadaviek, pravidiel a schválení. Stav je TBD — vyžaduje sa riadený zdrojový súbor a elicitačné záznamy.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Otvorené otázky a schválenia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14"/>
        <w:gridCol w:w="1766"/>
        <w:gridCol w:w="1390"/>
        <w:gridCol w:w="1484"/>
        <w:gridCol w:w="1390"/>
        <w:gridCol w:w="1578"/>
        <w:gridCol w:w="1016"/>
      </w:tblGrid>
      <w:tr>
        <w:trPr>
          <w:cantSplit/>
          <w:tblHeader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problému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Problém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Dopad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Termín splnenia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Potrebné rozhodnutie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OI-001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dodaný schválený obchodný kontext a súbor cieľov.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Nemožno potvrdiť dôvody, výsledky a meranie úspechu.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iniciatívy.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projektový plán.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obchodný kontext a ciele.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OI-002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schválený rozsah organizačných, procesných, dátových a integračných hraníc.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Nemožno potvrdiť, ktoré potreby a požiadavky patria do baseline.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schvaľovacej autority.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projektový plán.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rozsah a zmenové oprávnenie.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OI-003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dodaný register zainteresovaných strán.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Nemožno potvrdiť vlastníkov pravidiel, akceptácie, rozsahu a rozhodnutí.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governance.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projektový plán.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register rolí a zodpovedností.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OI-004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dodaný schválený register obchodných potrieb.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Požiadavky nemožno úplne a riadene odvodiť od potrieb.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business ownera.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projektový plán.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Potvrdiť potreby, príjemcov a priority.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OI-005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sú definované pravidlá pre dovolenky, služobné cesty, schvaľovanie a zastupovanie.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Proces a výnimky nemožno jednoznačne špecifikovať ani akceptovať.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HR a cestovných pravidiel.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harmonogram.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obchodné pravidlá a ich precedence.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OI-006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sú definované dátové polia, retenčné pravidlá a prístupové oprávnenia.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možné overiť úplnosť, kvalitu, ochranu a použitie údajov.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dátového vlastníka.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harmonogram.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dátový katalóg a pravidlá prístupu.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OI-007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špecifikovaný mzdový systém ani exportné rozhranie.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možné potvrdiť obsah, formát, frekvenciu a správnosť exportu.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integrácie.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integračný plán.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integračnú špecifikáciu.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OI-008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sú definované merateľné akceptačné prahy ani akceptujúce autority.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Požiadavky nebude možné jednoznačne overiť a uzavrieť.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akceptačnej autority.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akceptačný plán.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akceptačné kritériá a spôsob overenia.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OI-009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sú dostupné extrahované texty z deklarovaných zdrojov.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Nemožno overiť ďalšie fakty, verzie, rozhodnutia ani konflikty mimo dodaného briefu.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vlastník zdrojovej dokumentácie.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plán doplnenia podkladov.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Doplniť a schváliť zdrojové materiály.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  <w:tr>
        <w:trPr>
          <w:cantSplit/>
        </w:trPr>
        <w:tc>
          <w:tcPr>
            <w:tcW w:type="dxa" w:w="101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OI-010</w:t>
            </w:r>
          </w:p>
        </w:tc>
        <w:tc>
          <w:tcPr>
            <w:tcW w:type="dxa" w:w="176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rozhodnuté o migrácii historických papierových a e-mailových záznamov ani o prechodnej prevádzke.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Môže byť nejasná kontinuita evidencie a spracovania počas prechodu.</w:t>
            </w:r>
          </w:p>
        </w:tc>
        <w:tc>
          <w:tcPr>
            <w:tcW w:type="dxa" w:w="148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 prechodového procesu.</w:t>
            </w:r>
          </w:p>
        </w:tc>
        <w:tc>
          <w:tcPr>
            <w:tcW w:type="dxa" w:w="13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rozhodnutie o prechode.</w:t>
            </w:r>
          </w:p>
        </w:tc>
        <w:tc>
          <w:tcPr>
            <w:tcW w:type="dxa" w:w="15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Schváliť migračný a prechodový prístup.</w:t>
            </w:r>
          </w:p>
        </w:tc>
        <w:tc>
          <w:tcPr>
            <w:tcW w:type="dxa" w:w="101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Otvorené</w:t>
            </w:r>
          </w:p>
        </w:tc>
      </w:tr>
    </w:tbl>
    <w:p>
      <w:pPr>
        <w:spacing w:after="120"/>
      </w:pP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Vygenerované pomocou AI v Baaito – pred použitím skontrolujte.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Requirements Document — Elektronické schvaľovanie dovoleniek a služobných ciest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2026-10-28T19:01:14.548Z</dcterms:created>
  <dcterms:modified xsi:type="dcterms:W3CDTF">2026-10-28T19:01:14.548Z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